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4E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  <w:t>附件1</w:t>
      </w:r>
    </w:p>
    <w:p w14:paraId="2F649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u w:val="none"/>
          <w:lang w:val="en-US" w:eastAsia="zh-CN"/>
        </w:rPr>
      </w:pPr>
    </w:p>
    <w:p w14:paraId="333B4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1"/>
          <w:w w:val="97"/>
          <w:kern w:val="0"/>
          <w:sz w:val="44"/>
          <w:szCs w:val="44"/>
          <w:u w:val="none"/>
          <w:fitText w:val="8580" w:id="1052520095"/>
          <w:lang w:val="en-US" w:eastAsia="zh-CN"/>
        </w:rPr>
        <w:t>成都技能型社会与制造业高质量发展研究中</w:t>
      </w:r>
      <w:r>
        <w:rPr>
          <w:rFonts w:hint="default" w:ascii="Times New Roman" w:hAnsi="Times New Roman" w:eastAsia="方正小标宋简体" w:cs="Times New Roman"/>
          <w:spacing w:val="9"/>
          <w:w w:val="97"/>
          <w:kern w:val="0"/>
          <w:sz w:val="44"/>
          <w:szCs w:val="44"/>
          <w:u w:val="none"/>
          <w:fitText w:val="8580" w:id="1052520095"/>
          <w:lang w:val="en-US" w:eastAsia="zh-CN"/>
        </w:rPr>
        <w:t>心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2025年度课题申报</w:t>
      </w:r>
      <w:r>
        <w:rPr>
          <w:rFonts w:hint="eastAsia" w:eastAsia="方正小标宋简体" w:cs="Times New Roman"/>
          <w:sz w:val="44"/>
          <w:szCs w:val="44"/>
          <w:u w:val="none"/>
          <w:lang w:val="en-US" w:eastAsia="zh-CN"/>
        </w:rPr>
        <w:t>指南</w:t>
      </w:r>
    </w:p>
    <w:p w14:paraId="1B58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6E0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技能型社会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与制造业高质量发展融合机制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 w14:paraId="3B03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2.制造业高质量发展背景下技能结构变化研究</w:t>
      </w:r>
    </w:p>
    <w:p w14:paraId="74D67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3.制造业高质量发展背景下技能人才培养策略研究</w:t>
      </w:r>
    </w:p>
    <w:p w14:paraId="2E7FA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4.制造业高质量发展背景下技能人才评价体系研究</w:t>
      </w:r>
    </w:p>
    <w:p w14:paraId="5D184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5.构建校地企多方协同的技能生态体系研究</w:t>
      </w:r>
    </w:p>
    <w:p w14:paraId="7D973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6.技能型社会建设与职业教育协同发展研究</w:t>
      </w:r>
    </w:p>
    <w:p w14:paraId="6D81A1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7.新质生产力促进制造业高质量发展研究</w:t>
      </w:r>
    </w:p>
    <w:p w14:paraId="2074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8.成都制造业技能型人才需求与供给的平衡机制研究</w:t>
      </w:r>
    </w:p>
    <w:p w14:paraId="3A21D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成渝地区技能型社会协同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发展机制研究</w:t>
      </w:r>
    </w:p>
    <w:p w14:paraId="3728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10.成都打造全国先进制造业基地路径研究</w:t>
      </w:r>
    </w:p>
    <w:p w14:paraId="2D526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11.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成都技能型人才流动与配置的优化策略研究</w:t>
      </w:r>
    </w:p>
    <w:p w14:paraId="24239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12.成都先进制造业高技能人才培养机制研究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3748AB1-2259-4497-BC0E-D2AB4CE6793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94BEE9-2A04-4C12-9E73-6DCE7ADD9C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B593E"/>
    <w:rsid w:val="7540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251</Characters>
  <Lines>0</Lines>
  <Paragraphs>0</Paragraphs>
  <TotalTime>0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2025-01-31T07:00:00Z</dcterms:created>
  <dc:creator>1</dc:creator>
  <cp:lastModifiedBy>小玲子</cp:lastModifiedBy>
  <dcterms:modified xsi:type="dcterms:W3CDTF">2025-02-15T07:27:06Z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eyJoZGlkIjoiZDFhYjQ2Nzc5YWYwMGNiZmRmNmU2NDA5NDA5NzE3NzIiLCJ1c2VySWQiOiI0NjY0ODEyNDkifQ==</vt:lpwstr>
  </property>
  <property fmtid="{D5CDD505-2E9C-101B-9397-08002B2CF9AE}" pid="4" name="ICV">
    <vt:lpwstr>882D8856B5BE4F9BA4E319F26FDC5148_12</vt:lpwstr>
  </property>
</Properties>
</file>