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23" w:rsidRPr="009F1123" w:rsidRDefault="001E7FFD" w:rsidP="009F1123">
      <w:pPr>
        <w:widowControl/>
        <w:shd w:val="clear" w:color="auto" w:fill="FFFFFF"/>
        <w:spacing w:line="837" w:lineRule="atLeast"/>
        <w:jc w:val="center"/>
        <w:rPr>
          <w:rFonts w:ascii="方正小标宋简体" w:eastAsia="方正小标宋简体" w:hAnsi="Helvetica" w:cs="Helvetica"/>
          <w:kern w:val="0"/>
          <w:sz w:val="40"/>
          <w:szCs w:val="40"/>
        </w:rPr>
      </w:pPr>
      <w:r w:rsidRPr="009F1123">
        <w:rPr>
          <w:rFonts w:ascii="方正小标宋简体" w:eastAsia="方正小标宋简体" w:hAnsi="Helvetica" w:cs="Helvetica" w:hint="eastAsia"/>
          <w:kern w:val="0"/>
          <w:sz w:val="40"/>
          <w:szCs w:val="40"/>
        </w:rPr>
        <w:t>2021年四川省社科规划重大项目申报通知</w:t>
      </w:r>
    </w:p>
    <w:p w:rsidR="009F1123" w:rsidRDefault="009F1123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各相关单位：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经省社科联党组批准，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2021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年四川省社科规划重大项目的申报工作正式启动，现将相关事项通知如下：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b/>
          <w:bCs/>
          <w:color w:val="333333"/>
          <w:kern w:val="0"/>
          <w:sz w:val="27"/>
        </w:rPr>
        <w:t xml:space="preserve">　　一、指导思想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以习近平新时代中国特色社会主义思想为指导，深入贯彻落实党的十九大和十九届二中、三中、四中、五中全会精神以及省委十一届五次、六次、七次、八次全会精神，围绕国家战略和省委省政府重大决策部署，坚持以重大现实问题为主攻方向，为省委、省政府中心工作服务，为繁荣发展哲学社会科学服务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b/>
          <w:bCs/>
          <w:color w:val="333333"/>
          <w:kern w:val="0"/>
          <w:sz w:val="27"/>
        </w:rPr>
        <w:t xml:space="preserve">　　二、课题管理和要求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本课题为省级重大项目，面向全省公开申报，其管理和结项参见《四川省哲学社会科学规划项目管理办法》《四川省社会科学规划项目资金管理办法》。项目完成时间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年，成果形式为研究报告，立项总数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15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项左右，每项资助金额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5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万元。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本次课题申报须按照《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2021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年四川省社科规划重大项目申报指南》（见附件）确定的课题方向选择申报。申报课题要充分反映本学科及相关研究领域的新进展，立足学科前沿，倡导原创性和开拓性研究，避免低水平重复。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lastRenderedPageBreak/>
        <w:t xml:space="preserve">　　课题立项后，课题组要及时将最新、最有价值的阶段性研究成果报送四川省社会科学研究《重要成果专报》稿件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2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篇以上，以此作为结题要件。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b/>
          <w:bCs/>
          <w:color w:val="333333"/>
          <w:kern w:val="0"/>
          <w:sz w:val="27"/>
        </w:rPr>
        <w:t xml:space="preserve">　　三、申报资格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申报人需具备以下条件：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申请人须遵守中华人民共和国宪法和法律，坚持正确的政治方向、价值取向和研究导向，遵守省社科规划项目有关管理规定，在相关研究领域具有深厚的学术造诣和丰富的科研经验，社会责任感强，学风优良。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2.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具有正高级专业技术职称或厅局级以上（含）领导职务，能够承担实质性研究工作并担负科研组织指导职责；每个申报项目的负责人只能为一人，且不能参与本批次申报的其他课题，也不能申报同时期其他省社科规划重大项目。子课题负责人须具有副高级（含）以上专业技术职称或博士学位，在本批次申报中只能参与一个课题，课题组成员最多参与两个课题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3.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在研（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2021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年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5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月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6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日前未提交结项申请）的国家社科基金项目重大项目、省社科规划重大项目的负责人不得申报。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4.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曾经承担国家社科基金、省社科规划项目被终止未满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3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年或撤项未满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5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年的不得申报。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lastRenderedPageBreak/>
        <w:t xml:space="preserve">　　项目责任单位须具备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: 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在相关研究领域具有较强的科研力量和深厚的学术积累，设有专门负责科研管理工作的职能部门，能够为开展重大项目研究工作提供良好条件。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申报须经所在单位科研管理部门同意并加盖公章，个人直接单独申报不予受理。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b/>
          <w:bCs/>
          <w:color w:val="333333"/>
          <w:kern w:val="0"/>
          <w:sz w:val="27"/>
        </w:rPr>
        <w:t xml:space="preserve">　　四、课题申报方式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本次重大项目使用网上申报方式。申报人登录四川省社科联官网进入规划项目申报系统进行申报。申报流程：</w:t>
      </w:r>
      <w:r w:rsidRPr="001E7FF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①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使用真实信息进行注册（如已注册直接使用已有的用户名和密码登录）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→</w:t>
      </w:r>
      <w:r w:rsidRPr="001E7FF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②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进入重大项目管理申报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→</w:t>
      </w:r>
      <w:r w:rsidRPr="001E7FF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③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阅读上传申报文件说明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→</w:t>
      </w:r>
      <w:r w:rsidRPr="001E7FF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④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下载申请书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→</w:t>
      </w:r>
      <w:r w:rsidRPr="001E7FF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⑤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填写申请书并保存（可离线填写，填写完成后务必在申请书首页点击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检查填报内容并保护文档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按钮，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a.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在基本信息重大项目类别下拉列表中请务必选择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年度重大项目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，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 b.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在基本信息申报指南编号中请严格按照《申报指南》中的序号填写，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c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、在初级审核单位下拉列表中请务必选择本人工作单位，如列表中没有本人工作单位请选择省规划办，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d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、本次申报不需填报活页）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→</w:t>
      </w:r>
      <w:r w:rsidRPr="001E7FF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⑥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上传申请书（本次申报不需上传活页，上传后如需修改，请直接修改后在申报截止日期前点击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重传申请书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上传）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→</w:t>
      </w:r>
      <w:r w:rsidRPr="001E7FF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⑦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打印申报书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→</w:t>
      </w:r>
      <w:r w:rsidRPr="001E7FFD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⑧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在封面右上角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项目编号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栏填写项目编号（项目编号请申请书上传成功后在管理系统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重大项目管理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－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申报管理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页面的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已申报项目列表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查看）。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lastRenderedPageBreak/>
        <w:t xml:space="preserve">　　各申报单位科研管理部门要加强对项目申报工作的组织和指导，保证申报质量。对申请书进行认真审核并签署明确意见后统一报送到省社科规划办。申请书封面的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项目编号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申报指南编号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务必规范填写。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报送材料包括：审查合格的申请书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(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纸质材料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)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一式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6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份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(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含原件一份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)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。申请书用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A3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纸双面打印，中缝装订。申请书封面右上角栏请务必按照四川省社科规划管理系统提示填写。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申报人有申报规定方面的问题可咨询本单位科研管理部门，有技术问题可联系技术支持（电话：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4008001636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）。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b/>
          <w:bCs/>
          <w:color w:val="333333"/>
          <w:kern w:val="0"/>
          <w:sz w:val="27"/>
        </w:rPr>
        <w:t xml:space="preserve">　　五、申报时间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本项目系统申报截止时间为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2021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年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5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月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6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日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17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：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00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（申报截止后系统自动关闭，拒绝任何申报及修改），初级审核单位审核和报送材料截止时间为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2021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年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5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月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8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日。逾期不予受理。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b/>
          <w:bCs/>
          <w:color w:val="333333"/>
          <w:kern w:val="0"/>
          <w:sz w:val="27"/>
        </w:rPr>
        <w:t xml:space="preserve">　　六、其他事项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申请人应按照《四川省哲学社会科学规划项目管理办法》和《四川省社会科学规划项目资金管理办法》的要求，根据实际需要编制科学合理的经费预算。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申报课题须按照《申请书》要求，如实填写材料，保证没有知识产权争议，不得有违背科研诚信要求的行为。凡存在弄虚作假、抄袭剽窃等行为的，一经发现查实，取消五年申报资格，如获立项即予撤项并通报批评，列入不良科研信用记录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lastRenderedPageBreak/>
        <w:t xml:space="preserve">　　课题负责人在项目执行期间要遵守相关承诺，履行约定义务，按期完成研究任务，结项成果形式原则上须与预期成果一致；获准立项的《申请书》视为具有约束力的资助合同文本。最终成果实行匿名通讯鉴定，鉴定等级予以公布。除特殊情况外，最终研究成果须先鉴定、后出版或发表，擅自出版或发表者视为自行终止资助协议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我办不受理涉密项目申报。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联系人：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 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刘莎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联系电话：（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028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）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64237791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通讯地址：成都市大石西路科联街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19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号省社科规划办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邮政编码：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610071</w:t>
      </w:r>
    </w:p>
    <w:p w:rsidR="001E7FFD" w:rsidRPr="001E7FFD" w:rsidRDefault="001E7FFD" w:rsidP="00AE63C3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附件：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2021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年四川省社科规划重大项目申报指南</w:t>
      </w:r>
    </w:p>
    <w:p w:rsidR="00AE63C3" w:rsidRDefault="001E7FFD" w:rsidP="001E7FFD">
      <w:pPr>
        <w:widowControl/>
        <w:shd w:val="clear" w:color="auto" w:fill="FFFFFF"/>
        <w:spacing w:after="167" w:line="469" w:lineRule="atLeast"/>
        <w:jc w:val="right"/>
        <w:rPr>
          <w:rFonts w:ascii="Helvetica" w:eastAsia="宋体" w:hAnsi="Helvetica" w:cs="Helvetica" w:hint="eastAsi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righ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四川省社会科学规划办公室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righ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2021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年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4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月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6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日</w:t>
      </w:r>
    </w:p>
    <w:p w:rsid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</w:t>
      </w:r>
    </w:p>
    <w:p w:rsid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</w:p>
    <w:p w:rsid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</w:p>
    <w:p w:rsid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</w:p>
    <w:p w:rsid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</w:p>
    <w:p w:rsid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</w:p>
    <w:p w:rsid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附件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center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b/>
          <w:bCs/>
          <w:color w:val="333333"/>
          <w:kern w:val="0"/>
          <w:sz w:val="27"/>
        </w:rPr>
        <w:t>2021</w:t>
      </w:r>
      <w:r w:rsidRPr="001E7FFD">
        <w:rPr>
          <w:rFonts w:ascii="Helvetica" w:eastAsia="宋体" w:hAnsi="Helvetica" w:cs="Helvetica"/>
          <w:b/>
          <w:bCs/>
          <w:color w:val="333333"/>
          <w:kern w:val="0"/>
          <w:sz w:val="27"/>
        </w:rPr>
        <w:t>年四川省社科规划重大项目申报指南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铸牢中华民族共同体意识的历史逻辑理论逻辑实践逻辑研究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2.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构建中国特色宗教思想体系、推动高水平解经和通俗化讲经研究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3.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统一战线服务基层治理的独特优势、着力重点和方式方法研究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4.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中国精神谱系：出场逻辑、价值意蕴与培育路径研究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5.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宅基地的所有权、使用权和资格权分置改革研究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6.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近代四川百年法制史料整理与研究（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1911-2011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）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7.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国家长征文化公园川西北段建设研究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8.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天府新区公园城市高质量发展指标体系研究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9.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突发公共事件中信息流行病的网络扩散机制研究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10.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四川长征干部学院历史场境与环境建设研究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11.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四川省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十四五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期间优化创新能力布局、提高创新链整体效能的对策研究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12.“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十四五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期间四川省社会安全防控体系构建研究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13.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提升四川省营商环境竞争力研究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14.“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卡脖子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”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技术协同攻关的体制机制研究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lastRenderedPageBreak/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15.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我省县域高质量发展的实现路径与评价体系研究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16.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创新我省镇村体制改革后半篇文章研究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17.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大型体育赛事组织研究</w:t>
      </w:r>
    </w:p>
    <w:p w:rsidR="001E7FFD" w:rsidRPr="001E7FFD" w:rsidRDefault="001E7FFD" w:rsidP="001E7FFD">
      <w:pPr>
        <w:widowControl/>
        <w:shd w:val="clear" w:color="auto" w:fill="FFFFFF"/>
        <w:spacing w:after="167" w:line="469" w:lineRule="atLeast"/>
        <w:jc w:val="left"/>
        <w:rPr>
          <w:rFonts w:ascii="Helvetica" w:eastAsia="宋体" w:hAnsi="Helvetica" w:cs="Helvetica"/>
          <w:color w:val="333333"/>
          <w:kern w:val="0"/>
          <w:sz w:val="27"/>
          <w:szCs w:val="27"/>
        </w:rPr>
      </w:pP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 xml:space="preserve">　　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18.</w:t>
      </w:r>
      <w:r w:rsidRPr="001E7FFD">
        <w:rPr>
          <w:rFonts w:ascii="Helvetica" w:eastAsia="宋体" w:hAnsi="Helvetica" w:cs="Helvetica"/>
          <w:color w:val="333333"/>
          <w:kern w:val="0"/>
          <w:sz w:val="27"/>
          <w:szCs w:val="27"/>
        </w:rPr>
        <w:t>四川社科年鉴编纂研究</w:t>
      </w:r>
    </w:p>
    <w:p w:rsidR="00045F2B" w:rsidRPr="001E7FFD" w:rsidRDefault="00045F2B"/>
    <w:sectPr w:rsidR="00045F2B" w:rsidRPr="001E7FFD" w:rsidSect="00A25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6BD" w:rsidRDefault="00AA26BD" w:rsidP="001E7FFD">
      <w:r>
        <w:separator/>
      </w:r>
    </w:p>
  </w:endnote>
  <w:endnote w:type="continuationSeparator" w:id="1">
    <w:p w:rsidR="00AA26BD" w:rsidRDefault="00AA26BD" w:rsidP="001E7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6BD" w:rsidRDefault="00AA26BD" w:rsidP="001E7FFD">
      <w:r>
        <w:separator/>
      </w:r>
    </w:p>
  </w:footnote>
  <w:footnote w:type="continuationSeparator" w:id="1">
    <w:p w:rsidR="00AA26BD" w:rsidRDefault="00AA26BD" w:rsidP="001E7F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FFD"/>
    <w:rsid w:val="00045F2B"/>
    <w:rsid w:val="001E7FFD"/>
    <w:rsid w:val="003C711D"/>
    <w:rsid w:val="009F1123"/>
    <w:rsid w:val="00A25DDE"/>
    <w:rsid w:val="00AA26BD"/>
    <w:rsid w:val="00AE63C3"/>
    <w:rsid w:val="00D1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F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FFD"/>
    <w:rPr>
      <w:sz w:val="18"/>
      <w:szCs w:val="18"/>
    </w:rPr>
  </w:style>
  <w:style w:type="character" w:styleId="a5">
    <w:name w:val="Strong"/>
    <w:basedOn w:val="a0"/>
    <w:uiPriority w:val="22"/>
    <w:qFormat/>
    <w:rsid w:val="001E7FFD"/>
    <w:rPr>
      <w:b/>
      <w:bCs/>
    </w:rPr>
  </w:style>
  <w:style w:type="paragraph" w:styleId="a6">
    <w:name w:val="Normal (Web)"/>
    <w:basedOn w:val="a"/>
    <w:uiPriority w:val="99"/>
    <w:semiHidden/>
    <w:unhideWhenUsed/>
    <w:rsid w:val="001E7FFD"/>
    <w:pPr>
      <w:widowControl/>
      <w:spacing w:after="167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g-binding1">
    <w:name w:val="ng-binding1"/>
    <w:basedOn w:val="a0"/>
    <w:rsid w:val="001E7FFD"/>
    <w:rPr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0560">
                              <w:marLeft w:val="0"/>
                              <w:marRight w:val="0"/>
                              <w:marTop w:val="83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2857">
                                  <w:marLeft w:val="0"/>
                                  <w:marRight w:val="0"/>
                                  <w:marTop w:val="50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81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891478">
                                  <w:marLeft w:val="0"/>
                                  <w:marRight w:val="0"/>
                                  <w:marTop w:val="8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2021-04-06T08:33:00Z</dcterms:created>
  <dcterms:modified xsi:type="dcterms:W3CDTF">2021-04-14T03:49:00Z</dcterms:modified>
</cp:coreProperties>
</file>